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3A969F" w14:textId="77777777" w:rsidR="00B66894" w:rsidRPr="00732C57" w:rsidRDefault="00B66894" w:rsidP="00B66894">
      <w:pPr>
        <w:pStyle w:val="2"/>
      </w:pPr>
      <w:r w:rsidRPr="00732C57">
        <w:t>Supplementary Material</w:t>
      </w:r>
    </w:p>
    <w:p w14:paraId="26B10D42" w14:textId="145D7789" w:rsidR="00B66894" w:rsidRPr="00732C57" w:rsidRDefault="00B66894" w:rsidP="00B66894">
      <w:pPr>
        <w:pStyle w:val="3"/>
      </w:pPr>
      <w:r w:rsidRPr="00732C57">
        <w:t>Supplementary Table 1</w:t>
      </w:r>
      <w:r w:rsidR="007141DF" w:rsidRPr="007141DF">
        <w:rPr>
          <w:rFonts w:eastAsia="宋体"/>
        </w:rPr>
        <w:t>.</w:t>
      </w:r>
      <w:r w:rsidRPr="00732C57">
        <w:t xml:space="preserve"> Comparison of Baseline Clinical Characteristics Between Groups</w:t>
      </w:r>
    </w:p>
    <w:tbl>
      <w:tblPr>
        <w:tblW w:w="4998" w:type="pct"/>
        <w:tblLook w:val="04A0" w:firstRow="1" w:lastRow="0" w:firstColumn="1" w:lastColumn="0" w:noHBand="0" w:noVBand="1"/>
      </w:tblPr>
      <w:tblGrid>
        <w:gridCol w:w="2316"/>
        <w:gridCol w:w="1691"/>
        <w:gridCol w:w="1692"/>
        <w:gridCol w:w="1450"/>
        <w:gridCol w:w="1154"/>
      </w:tblGrid>
      <w:tr w:rsidR="00B66894" w:rsidRPr="00732C57" w14:paraId="0DC12B79" w14:textId="77777777" w:rsidTr="006F04C6">
        <w:trPr>
          <w:trHeight w:val="833"/>
        </w:trPr>
        <w:tc>
          <w:tcPr>
            <w:tcW w:w="1394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  <w:tl2br w:val="nil"/>
            </w:tcBorders>
            <w:shd w:val="clear" w:color="auto" w:fill="FFFFFF"/>
            <w:vAlign w:val="center"/>
          </w:tcPr>
          <w:p w14:paraId="715658FE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lang w:bidi="ar"/>
              </w:rPr>
              <w:t>Variable</w:t>
            </w:r>
          </w:p>
        </w:tc>
        <w:tc>
          <w:tcPr>
            <w:tcW w:w="1018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8A0F512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lang w:bidi="ar"/>
              </w:rPr>
              <w:t>AHF Group (n=34)</w:t>
            </w:r>
          </w:p>
        </w:tc>
        <w:tc>
          <w:tcPr>
            <w:tcW w:w="1018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1E6837C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lang w:bidi="ar"/>
              </w:rPr>
              <w:t>Non-AHF Group (n=191)</w:t>
            </w:r>
          </w:p>
        </w:tc>
        <w:tc>
          <w:tcPr>
            <w:tcW w:w="872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34F24FB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lang w:bidi="ar"/>
              </w:rPr>
              <w:t>Test</w:t>
            </w:r>
          </w:p>
        </w:tc>
        <w:tc>
          <w:tcPr>
            <w:tcW w:w="695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E4A919D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lang w:bidi="ar"/>
              </w:rPr>
              <w:t>P</w:t>
            </w:r>
          </w:p>
        </w:tc>
      </w:tr>
      <w:tr w:rsidR="00B66894" w:rsidRPr="00732C57" w14:paraId="0E246606" w14:textId="77777777" w:rsidTr="006F04C6">
        <w:trPr>
          <w:trHeight w:val="555"/>
        </w:trPr>
        <w:tc>
          <w:tcPr>
            <w:tcW w:w="1394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6AD891D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lang w:bidi="ar"/>
              </w:rPr>
              <w:t>Demographic data</w:t>
            </w:r>
          </w:p>
        </w:tc>
        <w:tc>
          <w:tcPr>
            <w:tcW w:w="1018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A71F44E" w14:textId="77777777" w:rsidR="00B66894" w:rsidRPr="00732C57" w:rsidRDefault="00B66894" w:rsidP="006F04C6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1018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0B614D9" w14:textId="77777777" w:rsidR="00B66894" w:rsidRPr="00732C57" w:rsidRDefault="00B66894" w:rsidP="006F04C6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87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44AB1BB" w14:textId="77777777" w:rsidR="00B66894" w:rsidRPr="00732C57" w:rsidRDefault="00B66894" w:rsidP="006F04C6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695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0913829" w14:textId="77777777" w:rsidR="00B66894" w:rsidRPr="00732C57" w:rsidRDefault="00B66894" w:rsidP="006F04C6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B66894" w:rsidRPr="00732C57" w14:paraId="5073A318" w14:textId="77777777" w:rsidTr="006F04C6">
        <w:trPr>
          <w:trHeight w:val="278"/>
        </w:trPr>
        <w:tc>
          <w:tcPr>
            <w:tcW w:w="13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56AA1AA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Age (years)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6C8B40E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62.3±10.5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CB02087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55.8±11.2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BDCB1A8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t=3.274</w:t>
            </w: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C987956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0.001</w:t>
            </w:r>
          </w:p>
        </w:tc>
      </w:tr>
      <w:tr w:rsidR="00B66894" w:rsidRPr="00732C57" w14:paraId="23CFADAF" w14:textId="77777777" w:rsidTr="006F04C6">
        <w:trPr>
          <w:trHeight w:val="555"/>
        </w:trPr>
        <w:tc>
          <w:tcPr>
            <w:tcW w:w="13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F44BB2A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Male, n (%)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ACD263C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27 (79.4)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B407587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158 (82.7)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2E9C2E9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χ²=0.207</w:t>
            </w: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CE7630D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0.649</w:t>
            </w:r>
          </w:p>
        </w:tc>
      </w:tr>
      <w:tr w:rsidR="00B66894" w:rsidRPr="00732C57" w14:paraId="73734468" w14:textId="77777777" w:rsidTr="006F04C6">
        <w:trPr>
          <w:trHeight w:val="555"/>
        </w:trPr>
        <w:tc>
          <w:tcPr>
            <w:tcW w:w="13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146E2BF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BMI (kg/m²)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775A0DD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26.1±3.2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6A91249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25.7±3.4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F2F1F63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t=0.672</w:t>
            </w: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DD3DA86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0.502</w:t>
            </w:r>
          </w:p>
        </w:tc>
      </w:tr>
      <w:tr w:rsidR="00B66894" w:rsidRPr="00732C57" w14:paraId="40D72C67" w14:textId="77777777" w:rsidTr="006F04C6">
        <w:trPr>
          <w:trHeight w:val="555"/>
        </w:trPr>
        <w:tc>
          <w:tcPr>
            <w:tcW w:w="13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8144231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lang w:bidi="ar"/>
              </w:rPr>
              <w:t>Comorbidities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C3C27BF" w14:textId="77777777" w:rsidR="00B66894" w:rsidRPr="00732C57" w:rsidRDefault="00B66894" w:rsidP="006F04C6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ACD8AFA" w14:textId="77777777" w:rsidR="00B66894" w:rsidRPr="00732C57" w:rsidRDefault="00B66894" w:rsidP="006F04C6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596253" w14:textId="77777777" w:rsidR="00B66894" w:rsidRPr="00732C57" w:rsidRDefault="00B66894" w:rsidP="006F04C6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21DEB43" w14:textId="77777777" w:rsidR="00B66894" w:rsidRPr="00732C57" w:rsidRDefault="00B66894" w:rsidP="006F04C6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B66894" w:rsidRPr="00732C57" w14:paraId="4DAFC8C8" w14:textId="77777777" w:rsidTr="006F04C6">
        <w:trPr>
          <w:trHeight w:val="555"/>
        </w:trPr>
        <w:tc>
          <w:tcPr>
            <w:tcW w:w="13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9CF34B3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Hypertension, n (%)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D25833B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32 (94.1)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3283DDB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141 (73.8)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9D9E915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Fisher's exact</w:t>
            </w: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7CF7B08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0.011</w:t>
            </w:r>
          </w:p>
        </w:tc>
      </w:tr>
      <w:tr w:rsidR="00B66894" w:rsidRPr="00732C57" w14:paraId="742978FA" w14:textId="77777777" w:rsidTr="006F04C6">
        <w:trPr>
          <w:trHeight w:val="833"/>
        </w:trPr>
        <w:tc>
          <w:tcPr>
            <w:tcW w:w="13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BB6898E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Diabetes mellitus, n (%)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4C7F1D0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9 (26.5)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594A1B1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27 (14.1)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20BB0B6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χ²=3.217</w:t>
            </w: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586EC71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0.073</w:t>
            </w:r>
          </w:p>
        </w:tc>
      </w:tr>
      <w:tr w:rsidR="00B66894" w:rsidRPr="00732C57" w14:paraId="6BA0E4E9" w14:textId="77777777" w:rsidTr="006F04C6">
        <w:trPr>
          <w:trHeight w:val="555"/>
        </w:trPr>
        <w:tc>
          <w:tcPr>
            <w:tcW w:w="13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612FC10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CAD, n (%)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15CEBB8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8 (23.5)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4CBE00F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17 (8.9)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C5FA712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Fisher's exact</w:t>
            </w: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C992EB1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0.014</w:t>
            </w:r>
          </w:p>
        </w:tc>
      </w:tr>
      <w:tr w:rsidR="00B66894" w:rsidRPr="00732C57" w14:paraId="679F23CD" w14:textId="77777777" w:rsidTr="006F04C6">
        <w:trPr>
          <w:trHeight w:val="1110"/>
        </w:trPr>
        <w:tc>
          <w:tcPr>
            <w:tcW w:w="13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67AA9B8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Cerebrovascular disease, n (%)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ACDC10C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5 (14.7)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273D4F5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16 (8.4)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0BD8E8C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Fisher's exact</w:t>
            </w: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3127F01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0.226</w:t>
            </w:r>
          </w:p>
        </w:tc>
      </w:tr>
      <w:tr w:rsidR="00B66894" w:rsidRPr="00732C57" w14:paraId="29A1B990" w14:textId="77777777" w:rsidTr="006F04C6">
        <w:trPr>
          <w:trHeight w:val="555"/>
        </w:trPr>
        <w:tc>
          <w:tcPr>
            <w:tcW w:w="13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F2D5287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COPD, n (%)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8C3E3D3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 (17.6)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E080D3D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18 (9.4)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5F0B31A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χ²=2.143</w:t>
            </w: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E13D366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0.143</w:t>
            </w:r>
          </w:p>
        </w:tc>
      </w:tr>
      <w:tr w:rsidR="00B66894" w:rsidRPr="00732C57" w14:paraId="40F72DF0" w14:textId="77777777" w:rsidTr="006F04C6">
        <w:trPr>
          <w:trHeight w:val="1110"/>
        </w:trPr>
        <w:tc>
          <w:tcPr>
            <w:tcW w:w="13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C58840F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Chronic kidney disease, n (%)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ACEF683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7 (20.6)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0D3C8DE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22 (11.5)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7CDDF37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χ²=2.124</w:t>
            </w: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FF91067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0.145</w:t>
            </w:r>
          </w:p>
        </w:tc>
      </w:tr>
      <w:tr w:rsidR="00B66894" w:rsidRPr="00732C57" w14:paraId="7A898D39" w14:textId="77777777" w:rsidTr="006F04C6">
        <w:trPr>
          <w:trHeight w:val="833"/>
        </w:trPr>
        <w:tc>
          <w:tcPr>
            <w:tcW w:w="13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5AA2707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Smoking history, n (%)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BA82563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19 (55.9)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CAF2BBF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115 (60.2)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72DFDA1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χ²=0.231</w:t>
            </w: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A67C8A6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0.631</w:t>
            </w:r>
          </w:p>
        </w:tc>
      </w:tr>
      <w:tr w:rsidR="00B66894" w:rsidRPr="00732C57" w14:paraId="474083B9" w14:textId="77777777" w:rsidTr="006F04C6">
        <w:trPr>
          <w:trHeight w:val="1110"/>
        </w:trPr>
        <w:tc>
          <w:tcPr>
            <w:tcW w:w="13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9FBCCE8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lang w:bidi="ar"/>
              </w:rPr>
              <w:t>Admission clinical parameters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BF083E0" w14:textId="77777777" w:rsidR="00B66894" w:rsidRPr="00732C57" w:rsidRDefault="00B66894" w:rsidP="006F04C6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4FFE690" w14:textId="77777777" w:rsidR="00B66894" w:rsidRPr="00732C57" w:rsidRDefault="00B66894" w:rsidP="006F04C6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83D1960" w14:textId="77777777" w:rsidR="00B66894" w:rsidRPr="00732C57" w:rsidRDefault="00B66894" w:rsidP="006F04C6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B034379" w14:textId="77777777" w:rsidR="00B66894" w:rsidRPr="00732C57" w:rsidRDefault="00B66894" w:rsidP="006F04C6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B66894" w:rsidRPr="00732C57" w14:paraId="6C4B031A" w14:textId="77777777" w:rsidTr="006F04C6">
        <w:trPr>
          <w:trHeight w:val="1110"/>
        </w:trPr>
        <w:tc>
          <w:tcPr>
            <w:tcW w:w="13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10A3956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Time from onset to surgery (days)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04645A6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4.0 (2.0, 7.0)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2EACDFE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4.0 (2.0, 6.0)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4ED5732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Z=−0.512</w:t>
            </w: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03715C5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0.609</w:t>
            </w:r>
          </w:p>
        </w:tc>
      </w:tr>
      <w:tr w:rsidR="00B66894" w:rsidRPr="00732C57" w14:paraId="21AF46B4" w14:textId="77777777" w:rsidTr="006F04C6">
        <w:trPr>
          <w:trHeight w:val="1110"/>
        </w:trPr>
        <w:tc>
          <w:tcPr>
            <w:tcW w:w="13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4C2E2CD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Systolic blood pressure (mmHg)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3838ABF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172.4±26.3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86E84AC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157.3±23.8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2E498AC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t=3.120</w:t>
            </w: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6C1BE53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0.002</w:t>
            </w:r>
          </w:p>
        </w:tc>
      </w:tr>
      <w:tr w:rsidR="00B66894" w:rsidRPr="00732C57" w14:paraId="00C4AAF1" w14:textId="77777777" w:rsidTr="006F04C6">
        <w:trPr>
          <w:trHeight w:val="1110"/>
        </w:trPr>
        <w:tc>
          <w:tcPr>
            <w:tcW w:w="13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C383BFC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lastRenderedPageBreak/>
              <w:t>Diastolic blood pressure (mmHg)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4620F28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96.8±16.2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0EC5ED9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92.4±15.7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6FFABA2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t=1.553</w:t>
            </w: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96848FC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0.122</w:t>
            </w:r>
          </w:p>
        </w:tc>
      </w:tr>
      <w:tr w:rsidR="00B66894" w:rsidRPr="00732C57" w14:paraId="49A21489" w14:textId="77777777" w:rsidTr="006F04C6">
        <w:trPr>
          <w:trHeight w:val="833"/>
        </w:trPr>
        <w:tc>
          <w:tcPr>
            <w:tcW w:w="139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3DE864B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Heart rate (beats/min)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D29B33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90.5±14.8</w:t>
            </w: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C98E275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79.2±12.3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0348C73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t=4.200</w:t>
            </w: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AFD11D6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&lt;0.001</w:t>
            </w:r>
          </w:p>
        </w:tc>
      </w:tr>
      <w:tr w:rsidR="00B66894" w:rsidRPr="00732C57" w14:paraId="1BABD654" w14:textId="77777777" w:rsidTr="006F04C6">
        <w:trPr>
          <w:trHeight w:val="555"/>
        </w:trPr>
        <w:tc>
          <w:tcPr>
            <w:tcW w:w="1394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69FAA4C8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NRS pain score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4F9084C4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6.0 (5.0, 8.0)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7642338F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6.0 (5.0, 7.0)</w:t>
            </w:r>
          </w:p>
        </w:tc>
        <w:tc>
          <w:tcPr>
            <w:tcW w:w="872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64C0E56A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Z=−0.883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572E0612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0.377</w:t>
            </w:r>
          </w:p>
        </w:tc>
      </w:tr>
    </w:tbl>
    <w:p w14:paraId="2A4A1CAC" w14:textId="77777777" w:rsidR="00B66894" w:rsidRPr="00732C57" w:rsidRDefault="00B66894" w:rsidP="00B66894">
      <w:pPr>
        <w:pStyle w:val="a9"/>
        <w:widowControl/>
        <w:spacing w:beforeAutospacing="1" w:afterAutospacing="1"/>
        <w:rPr>
          <w:rFonts w:ascii="Times New Roman" w:hAnsi="Times New Roman" w:cs="Times New Roman"/>
          <w:sz w:val="21"/>
          <w:szCs w:val="21"/>
        </w:rPr>
      </w:pPr>
      <w:r w:rsidRPr="00732C57">
        <w:rPr>
          <w:rStyle w:val="ab"/>
          <w:rFonts w:ascii="Times New Roman" w:hAnsi="Times New Roman" w:cs="Times New Roman"/>
          <w:sz w:val="21"/>
          <w:szCs w:val="21"/>
        </w:rPr>
        <w:t>Note: Normally distributed continuous variables are expressed as x̄ ± s and compared using independent-samples t-tests; non-normally distributed continuous variables are expressed as M (P₂₅, P₇₅) and compared using the Mann-Whitney U test; categorical variables are expressed as n (%) and compared using the chi-squared test or Fisher's exact test (when expected cell frequency &lt;5). BMI: body mass index; CAD: coronary artery disease; COPD: chronic obstructive pulmonary disease; NRS: Numerical Rating Scale.</w:t>
      </w:r>
    </w:p>
    <w:p w14:paraId="783AC940" w14:textId="77777777" w:rsidR="00B66894" w:rsidRPr="00732C57" w:rsidRDefault="00B66894" w:rsidP="00B66894">
      <w:pPr>
        <w:widowControl/>
        <w:rPr>
          <w:rFonts w:ascii="Times New Roman" w:hAnsi="Times New Roman" w:cs="Times New Roman"/>
          <w:szCs w:val="21"/>
        </w:rPr>
      </w:pPr>
    </w:p>
    <w:p w14:paraId="02478321" w14:textId="4EAEBC57" w:rsidR="00B66894" w:rsidRPr="00732C57" w:rsidRDefault="00B66894" w:rsidP="00B66894">
      <w:pPr>
        <w:pStyle w:val="3"/>
      </w:pPr>
      <w:r w:rsidRPr="00732C57">
        <w:rPr>
          <w:rStyle w:val="aa"/>
        </w:rPr>
        <w:t>Supplementary Table 2</w:t>
      </w:r>
      <w:r w:rsidR="007141DF">
        <w:rPr>
          <w:rStyle w:val="aa"/>
        </w:rPr>
        <w:t>.</w:t>
      </w:r>
      <w:r w:rsidRPr="00732C57">
        <w:rPr>
          <w:rStyle w:val="aa"/>
        </w:rPr>
        <w:t xml:space="preserve"> Comparison of Complex Feature Distribution Between Groups</w:t>
      </w:r>
    </w:p>
    <w:tbl>
      <w:tblPr>
        <w:tblW w:w="4998" w:type="pct"/>
        <w:tblLook w:val="04A0" w:firstRow="1" w:lastRow="0" w:firstColumn="1" w:lastColumn="0" w:noHBand="0" w:noVBand="1"/>
      </w:tblPr>
      <w:tblGrid>
        <w:gridCol w:w="2277"/>
        <w:gridCol w:w="1430"/>
        <w:gridCol w:w="1642"/>
        <w:gridCol w:w="1604"/>
        <w:gridCol w:w="1350"/>
      </w:tblGrid>
      <w:tr w:rsidR="00B66894" w:rsidRPr="00732C57" w14:paraId="0DF45ACB" w14:textId="77777777" w:rsidTr="006F04C6">
        <w:trPr>
          <w:trHeight w:val="833"/>
        </w:trPr>
        <w:tc>
          <w:tcPr>
            <w:tcW w:w="1371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  <w:tl2br w:val="nil"/>
            </w:tcBorders>
            <w:shd w:val="clear" w:color="auto" w:fill="FFFFFF"/>
            <w:vAlign w:val="center"/>
          </w:tcPr>
          <w:p w14:paraId="0C7E4B9A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lang w:bidi="ar"/>
              </w:rPr>
              <w:t>Variable</w:t>
            </w:r>
          </w:p>
        </w:tc>
        <w:tc>
          <w:tcPr>
            <w:tcW w:w="860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42718C7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lang w:bidi="ar"/>
              </w:rPr>
              <w:t>AHF Group (n=34)</w:t>
            </w:r>
          </w:p>
        </w:tc>
        <w:tc>
          <w:tcPr>
            <w:tcW w:w="988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AEE8637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lang w:bidi="ar"/>
              </w:rPr>
              <w:t>Non-AHF Group (n=191)</w:t>
            </w:r>
          </w:p>
        </w:tc>
        <w:tc>
          <w:tcPr>
            <w:tcW w:w="965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B9FC72B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lang w:bidi="ar"/>
              </w:rPr>
              <w:t>Test</w:t>
            </w:r>
          </w:p>
        </w:tc>
        <w:tc>
          <w:tcPr>
            <w:tcW w:w="813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BA898A1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lang w:bidi="ar"/>
              </w:rPr>
              <w:t>P</w:t>
            </w:r>
          </w:p>
        </w:tc>
      </w:tr>
      <w:tr w:rsidR="00B66894" w:rsidRPr="00732C57" w14:paraId="75F8692A" w14:textId="77777777" w:rsidTr="006F04C6">
        <w:trPr>
          <w:trHeight w:val="1110"/>
        </w:trPr>
        <w:tc>
          <w:tcPr>
            <w:tcW w:w="137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24BCC6C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proofErr w:type="spellStart"/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Malperfusion</w:t>
            </w:r>
            <w:proofErr w:type="spellEnd"/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 xml:space="preserve"> syndrome, n (%)</w:t>
            </w:r>
          </w:p>
        </w:tc>
        <w:tc>
          <w:tcPr>
            <w:tcW w:w="86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0EE51A7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16 (47.1)</w:t>
            </w:r>
          </w:p>
        </w:tc>
        <w:tc>
          <w:tcPr>
            <w:tcW w:w="988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1BF6EC7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71 (37.2)</w:t>
            </w:r>
          </w:p>
        </w:tc>
        <w:tc>
          <w:tcPr>
            <w:tcW w:w="965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8098C7B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χ²=1.191</w:t>
            </w:r>
          </w:p>
        </w:tc>
        <w:tc>
          <w:tcPr>
            <w:tcW w:w="813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15F0966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0.275</w:t>
            </w:r>
          </w:p>
        </w:tc>
      </w:tr>
      <w:tr w:rsidR="00B66894" w:rsidRPr="00732C57" w14:paraId="2E79D79B" w14:textId="77777777" w:rsidTr="006F04C6">
        <w:trPr>
          <w:trHeight w:val="833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5E76BAA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 xml:space="preserve">Renal </w:t>
            </w:r>
            <w:proofErr w:type="spellStart"/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malperfusion</w:t>
            </w:r>
            <w:proofErr w:type="spellEnd"/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, n (%)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A1A38E4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8 (23.5)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B055E64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34 (17.8)</w:t>
            </w:r>
          </w:p>
        </w:tc>
        <w:tc>
          <w:tcPr>
            <w:tcW w:w="96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802FAD2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χ²=0.601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55D11A0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0.438</w:t>
            </w:r>
          </w:p>
        </w:tc>
      </w:tr>
      <w:tr w:rsidR="00B66894" w:rsidRPr="00732C57" w14:paraId="461A7B1B" w14:textId="77777777" w:rsidTr="006F04C6">
        <w:trPr>
          <w:trHeight w:val="1110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3511CCB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 xml:space="preserve">Mesenteric </w:t>
            </w:r>
            <w:proofErr w:type="spellStart"/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malperfusion</w:t>
            </w:r>
            <w:proofErr w:type="spellEnd"/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, n (%)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9CA562A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5 (14.7)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258487F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16 (8.4)</w:t>
            </w:r>
          </w:p>
        </w:tc>
        <w:tc>
          <w:tcPr>
            <w:tcW w:w="96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FE215AB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Fisher's exact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F65F951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0.323</w:t>
            </w:r>
          </w:p>
        </w:tc>
      </w:tr>
      <w:tr w:rsidR="00B66894" w:rsidRPr="00732C57" w14:paraId="32394C62" w14:textId="77777777" w:rsidTr="006F04C6">
        <w:trPr>
          <w:trHeight w:val="1110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0F19D1E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 xml:space="preserve">Lower extremity </w:t>
            </w:r>
            <w:proofErr w:type="spellStart"/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malperfusion</w:t>
            </w:r>
            <w:proofErr w:type="spellEnd"/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, n (%)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025475D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7 (20.6)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12F8EDB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31 (16.2)</w:t>
            </w:r>
          </w:p>
        </w:tc>
        <w:tc>
          <w:tcPr>
            <w:tcW w:w="96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8884538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χ²=0.393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ED45121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0.531</w:t>
            </w:r>
          </w:p>
        </w:tc>
      </w:tr>
      <w:tr w:rsidR="00B66894" w:rsidRPr="00732C57" w14:paraId="72282726" w14:textId="77777777" w:rsidTr="006F04C6">
        <w:trPr>
          <w:trHeight w:val="555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B342CEF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Persistent pain, n (%)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BACA4C9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12 (35.3)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93ABCAA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56 (29.3)</w:t>
            </w:r>
          </w:p>
        </w:tc>
        <w:tc>
          <w:tcPr>
            <w:tcW w:w="96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D649329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χ²=0.489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66E57B9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0.484</w:t>
            </w:r>
          </w:p>
        </w:tc>
      </w:tr>
      <w:tr w:rsidR="00B66894" w:rsidRPr="00732C57" w14:paraId="4531E7F2" w14:textId="77777777" w:rsidTr="006F04C6">
        <w:trPr>
          <w:trHeight w:val="833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972DFEF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Refractory hypertension, n (%)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7058282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12 (35.3)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96C6EEC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41 (21.5)</w:t>
            </w:r>
          </w:p>
        </w:tc>
        <w:tc>
          <w:tcPr>
            <w:tcW w:w="96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FE82854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χ²=3.023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85FFB20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0.082</w:t>
            </w:r>
          </w:p>
        </w:tc>
      </w:tr>
      <w:tr w:rsidR="00B66894" w:rsidRPr="00732C57" w14:paraId="2137A007" w14:textId="77777777" w:rsidTr="006F04C6">
        <w:trPr>
          <w:trHeight w:val="1110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69C0948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Rapid aortic expansion, n (%)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B1CC4E1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9 (26.5)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9B9CEA5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32 (16.8)</w:t>
            </w:r>
          </w:p>
        </w:tc>
        <w:tc>
          <w:tcPr>
            <w:tcW w:w="96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83960CA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χ²=1.804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C42FED9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0.179</w:t>
            </w:r>
          </w:p>
        </w:tc>
      </w:tr>
      <w:tr w:rsidR="00B66894" w:rsidRPr="00732C57" w14:paraId="7524FBD5" w14:textId="77777777" w:rsidTr="006F04C6">
        <w:trPr>
          <w:trHeight w:val="1110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E02F42C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lastRenderedPageBreak/>
              <w:t>Rupture or impending rupture, n (%)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25E2EB4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 (8.8)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2326676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9 (4.7)</w:t>
            </w:r>
          </w:p>
        </w:tc>
        <w:tc>
          <w:tcPr>
            <w:tcW w:w="96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291AA1E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Fisher's exact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380501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0.393</w:t>
            </w:r>
          </w:p>
        </w:tc>
      </w:tr>
      <w:tr w:rsidR="00B66894" w:rsidRPr="00732C57" w14:paraId="3E29A594" w14:textId="77777777" w:rsidTr="006F04C6">
        <w:trPr>
          <w:trHeight w:val="1110"/>
        </w:trPr>
        <w:tc>
          <w:tcPr>
            <w:tcW w:w="1371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26DE1FFA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≥2 complex features, n (%)</w:t>
            </w:r>
          </w:p>
        </w:tc>
        <w:tc>
          <w:tcPr>
            <w:tcW w:w="860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327D8E91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16 (47.1)</w:t>
            </w:r>
          </w:p>
        </w:tc>
        <w:tc>
          <w:tcPr>
            <w:tcW w:w="988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15D314DD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66 (34.6)</w:t>
            </w:r>
          </w:p>
        </w:tc>
        <w:tc>
          <w:tcPr>
            <w:tcW w:w="965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5DD42100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χ²=1.911</w:t>
            </w:r>
          </w:p>
        </w:tc>
        <w:tc>
          <w:tcPr>
            <w:tcW w:w="813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2E02D81D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0.167</w:t>
            </w:r>
          </w:p>
        </w:tc>
      </w:tr>
    </w:tbl>
    <w:p w14:paraId="5EC1FED2" w14:textId="77777777" w:rsidR="00B66894" w:rsidRPr="00732C57" w:rsidRDefault="00B66894" w:rsidP="00B66894">
      <w:pPr>
        <w:pStyle w:val="a9"/>
        <w:widowControl/>
        <w:spacing w:beforeAutospacing="1" w:afterAutospacing="1"/>
        <w:rPr>
          <w:rFonts w:ascii="Times New Roman" w:hAnsi="Times New Roman" w:cs="Times New Roman"/>
          <w:sz w:val="21"/>
          <w:szCs w:val="21"/>
        </w:rPr>
      </w:pPr>
      <w:r w:rsidRPr="00732C57">
        <w:rPr>
          <w:rStyle w:val="ab"/>
          <w:rFonts w:ascii="Times New Roman" w:hAnsi="Times New Roman" w:cs="Times New Roman"/>
          <w:sz w:val="21"/>
          <w:szCs w:val="21"/>
        </w:rPr>
        <w:t xml:space="preserve">Note: Categorical variables are expressed as n (%) and compared using the chi-squared test or Fisher's exact test (when expected cell frequency &lt;5). </w:t>
      </w:r>
      <w:proofErr w:type="spellStart"/>
      <w:r w:rsidRPr="00732C57">
        <w:rPr>
          <w:rStyle w:val="ab"/>
          <w:rFonts w:ascii="Times New Roman" w:hAnsi="Times New Roman" w:cs="Times New Roman"/>
          <w:sz w:val="21"/>
          <w:szCs w:val="21"/>
        </w:rPr>
        <w:t>Malperfusion</w:t>
      </w:r>
      <w:proofErr w:type="spellEnd"/>
      <w:r w:rsidRPr="00732C57">
        <w:rPr>
          <w:rStyle w:val="ab"/>
          <w:rFonts w:ascii="Times New Roman" w:hAnsi="Times New Roman" w:cs="Times New Roman"/>
          <w:sz w:val="21"/>
          <w:szCs w:val="21"/>
        </w:rPr>
        <w:t xml:space="preserve"> syndrome subcategories overlap; the sum of subcategories may exceed the total count for </w:t>
      </w:r>
      <w:proofErr w:type="spellStart"/>
      <w:r w:rsidRPr="00732C57">
        <w:rPr>
          <w:rStyle w:val="ab"/>
          <w:rFonts w:ascii="Times New Roman" w:hAnsi="Times New Roman" w:cs="Times New Roman"/>
          <w:sz w:val="21"/>
          <w:szCs w:val="21"/>
        </w:rPr>
        <w:t>malperfusion</w:t>
      </w:r>
      <w:proofErr w:type="spellEnd"/>
      <w:r w:rsidRPr="00732C57">
        <w:rPr>
          <w:rStyle w:val="ab"/>
          <w:rFonts w:ascii="Times New Roman" w:hAnsi="Times New Roman" w:cs="Times New Roman"/>
          <w:sz w:val="21"/>
          <w:szCs w:val="21"/>
        </w:rPr>
        <w:t xml:space="preserve"> syndrome.</w:t>
      </w:r>
    </w:p>
    <w:p w14:paraId="5359B93F" w14:textId="77777777" w:rsidR="00B66894" w:rsidRPr="00732C57" w:rsidRDefault="00B66894" w:rsidP="00B66894">
      <w:pPr>
        <w:widowControl/>
        <w:rPr>
          <w:rFonts w:ascii="Times New Roman" w:hAnsi="Times New Roman" w:cs="Times New Roman"/>
          <w:szCs w:val="21"/>
        </w:rPr>
      </w:pPr>
    </w:p>
    <w:p w14:paraId="34248280" w14:textId="33ACB409" w:rsidR="00B66894" w:rsidRPr="00732C57" w:rsidRDefault="00B66894" w:rsidP="00B66894">
      <w:pPr>
        <w:pStyle w:val="3"/>
      </w:pPr>
      <w:r w:rsidRPr="00732C57">
        <w:t>Supplementary Table 3</w:t>
      </w:r>
      <w:r w:rsidR="007141DF">
        <w:t>.</w:t>
      </w:r>
      <w:r w:rsidRPr="00732C57">
        <w:t xml:space="preserve"> Comparison of Imaging Characteristics Between Groups</w:t>
      </w:r>
    </w:p>
    <w:tbl>
      <w:tblPr>
        <w:tblW w:w="4998" w:type="pct"/>
        <w:tblLook w:val="04A0" w:firstRow="1" w:lastRow="0" w:firstColumn="1" w:lastColumn="0" w:noHBand="0" w:noVBand="1"/>
      </w:tblPr>
      <w:tblGrid>
        <w:gridCol w:w="2171"/>
        <w:gridCol w:w="1587"/>
        <w:gridCol w:w="1637"/>
        <w:gridCol w:w="1639"/>
        <w:gridCol w:w="1269"/>
      </w:tblGrid>
      <w:tr w:rsidR="00B66894" w:rsidRPr="00732C57" w14:paraId="4F650788" w14:textId="77777777" w:rsidTr="006F04C6">
        <w:trPr>
          <w:trHeight w:val="833"/>
        </w:trPr>
        <w:tc>
          <w:tcPr>
            <w:tcW w:w="1306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  <w:tl2br w:val="nil"/>
            </w:tcBorders>
            <w:shd w:val="clear" w:color="auto" w:fill="FFFFFF"/>
            <w:vAlign w:val="center"/>
          </w:tcPr>
          <w:p w14:paraId="77AF2F74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lang w:bidi="ar"/>
              </w:rPr>
              <w:t>Variable</w:t>
            </w:r>
          </w:p>
        </w:tc>
        <w:tc>
          <w:tcPr>
            <w:tcW w:w="955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6BC75DF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lang w:bidi="ar"/>
              </w:rPr>
              <w:t>AHF Group (n=34)</w:t>
            </w:r>
          </w:p>
        </w:tc>
        <w:tc>
          <w:tcPr>
            <w:tcW w:w="986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702A1E2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lang w:bidi="ar"/>
              </w:rPr>
              <w:t>Non-AHF Group (n=191)</w:t>
            </w:r>
          </w:p>
        </w:tc>
        <w:tc>
          <w:tcPr>
            <w:tcW w:w="987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B094BF2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lang w:bidi="ar"/>
              </w:rPr>
              <w:t>Test</w:t>
            </w:r>
          </w:p>
        </w:tc>
        <w:tc>
          <w:tcPr>
            <w:tcW w:w="764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EB34B85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lang w:bidi="ar"/>
              </w:rPr>
              <w:t>P</w:t>
            </w:r>
          </w:p>
        </w:tc>
      </w:tr>
      <w:tr w:rsidR="00B66894" w:rsidRPr="00732C57" w14:paraId="08499C69" w14:textId="77777777" w:rsidTr="006F04C6">
        <w:trPr>
          <w:trHeight w:val="833"/>
        </w:trPr>
        <w:tc>
          <w:tcPr>
            <w:tcW w:w="1306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1DEBA8E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Entry tear in Zone 2, n (%)</w:t>
            </w:r>
          </w:p>
        </w:tc>
        <w:tc>
          <w:tcPr>
            <w:tcW w:w="955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8A7C4BD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8 (23.5)</w:t>
            </w:r>
          </w:p>
        </w:tc>
        <w:tc>
          <w:tcPr>
            <w:tcW w:w="986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733308C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31 (16.2)</w:t>
            </w:r>
          </w:p>
        </w:tc>
        <w:tc>
          <w:tcPr>
            <w:tcW w:w="98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1DA32F0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Fisher's exact</w:t>
            </w:r>
          </w:p>
        </w:tc>
        <w:tc>
          <w:tcPr>
            <w:tcW w:w="764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E11759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0.310</w:t>
            </w:r>
          </w:p>
        </w:tc>
      </w:tr>
      <w:tr w:rsidR="00B66894" w:rsidRPr="00732C57" w14:paraId="2E960312" w14:textId="77777777" w:rsidTr="006F04C6">
        <w:trPr>
          <w:trHeight w:val="833"/>
        </w:trPr>
        <w:tc>
          <w:tcPr>
            <w:tcW w:w="130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B020AEA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Entry tear in Zone 3, n (%)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8697145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26 (76.5)</w:t>
            </w:r>
          </w:p>
        </w:tc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02B6219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160 (83.8)</w:t>
            </w:r>
          </w:p>
        </w:tc>
        <w:tc>
          <w:tcPr>
            <w:tcW w:w="9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B5F207E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Fisher's exact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B6E3938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0.310</w:t>
            </w:r>
          </w:p>
        </w:tc>
      </w:tr>
      <w:tr w:rsidR="00B66894" w:rsidRPr="00732C57" w14:paraId="46A81895" w14:textId="77777777" w:rsidTr="006F04C6">
        <w:trPr>
          <w:trHeight w:val="1665"/>
        </w:trPr>
        <w:tc>
          <w:tcPr>
            <w:tcW w:w="130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C008854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Descending aorta involvement ≥3 segments, n (%)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B7AE099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22 (64.7)</w:t>
            </w:r>
          </w:p>
        </w:tc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4071E81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98 (51.3)</w:t>
            </w:r>
          </w:p>
        </w:tc>
        <w:tc>
          <w:tcPr>
            <w:tcW w:w="9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02A1B4B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χ²=2.085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A6603AE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0.158</w:t>
            </w:r>
          </w:p>
        </w:tc>
      </w:tr>
      <w:tr w:rsidR="00B66894" w:rsidRPr="00732C57" w14:paraId="487F87B5" w14:textId="77777777" w:rsidTr="006F04C6">
        <w:trPr>
          <w:trHeight w:val="1110"/>
        </w:trPr>
        <w:tc>
          <w:tcPr>
            <w:tcW w:w="130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9C3D4F6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Maximum aortic diameter (mm)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8CDAA20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42.6±8.3</w:t>
            </w:r>
          </w:p>
        </w:tc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5044F69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38.9±7.1</w:t>
            </w:r>
          </w:p>
        </w:tc>
        <w:tc>
          <w:tcPr>
            <w:tcW w:w="9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1675B6B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t=2.681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52ADD7B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0.008</w:t>
            </w:r>
          </w:p>
        </w:tc>
      </w:tr>
      <w:tr w:rsidR="00B66894" w:rsidRPr="00732C57" w14:paraId="4D84CA19" w14:textId="77777777" w:rsidTr="006F04C6">
        <w:trPr>
          <w:trHeight w:val="1110"/>
        </w:trPr>
        <w:tc>
          <w:tcPr>
            <w:tcW w:w="130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F86044B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Visceral artery involvement, n (%)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35F8D69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14 (41.2)</w:t>
            </w:r>
          </w:p>
        </w:tc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3C0B8A7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52 (27.2)</w:t>
            </w:r>
          </w:p>
        </w:tc>
        <w:tc>
          <w:tcPr>
            <w:tcW w:w="9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378D1C2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χ²=2.727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D13D952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0.099</w:t>
            </w:r>
          </w:p>
        </w:tc>
      </w:tr>
      <w:tr w:rsidR="00B66894" w:rsidRPr="00732C57" w14:paraId="31937859" w14:textId="77777777" w:rsidTr="006F04C6">
        <w:trPr>
          <w:trHeight w:val="1110"/>
        </w:trPr>
        <w:tc>
          <w:tcPr>
            <w:tcW w:w="1306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7A49FA78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False lumen/true lumen ratio</w:t>
            </w:r>
          </w:p>
        </w:tc>
        <w:tc>
          <w:tcPr>
            <w:tcW w:w="955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031AC230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2.8 (2.0, 3.8)</w:t>
            </w:r>
          </w:p>
        </w:tc>
        <w:tc>
          <w:tcPr>
            <w:tcW w:w="986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349850D4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2.3 (1.7, 3.1)</w:t>
            </w:r>
          </w:p>
        </w:tc>
        <w:tc>
          <w:tcPr>
            <w:tcW w:w="987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5261A0FF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Z=−2.142</w:t>
            </w:r>
          </w:p>
        </w:tc>
        <w:tc>
          <w:tcPr>
            <w:tcW w:w="764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066A282A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0.032</w:t>
            </w:r>
          </w:p>
        </w:tc>
      </w:tr>
    </w:tbl>
    <w:p w14:paraId="017CC4CE" w14:textId="77777777" w:rsidR="00B66894" w:rsidRPr="00732C57" w:rsidRDefault="00B66894" w:rsidP="00B66894">
      <w:pPr>
        <w:pStyle w:val="a9"/>
        <w:widowControl/>
        <w:spacing w:beforeAutospacing="1" w:afterAutospacing="1"/>
        <w:rPr>
          <w:rFonts w:ascii="Times New Roman" w:hAnsi="Times New Roman" w:cs="Times New Roman"/>
          <w:sz w:val="21"/>
          <w:szCs w:val="21"/>
        </w:rPr>
      </w:pPr>
      <w:r w:rsidRPr="00732C57">
        <w:rPr>
          <w:rStyle w:val="ab"/>
          <w:rFonts w:ascii="Times New Roman" w:hAnsi="Times New Roman" w:cs="Times New Roman"/>
          <w:sz w:val="21"/>
          <w:szCs w:val="21"/>
        </w:rPr>
        <w:t>Note: Normally distributed continuous variables are expressed as x̄ ± s (independent-samples t-test); non-normally distributed continuous variables are expressed as M (P₂₅, P₇₅) (Mann-Whitney U test); categorical variables are expressed as n (%) (chi-squared test or Fisher's exact test).</w:t>
      </w:r>
    </w:p>
    <w:p w14:paraId="2A96B77A" w14:textId="77777777" w:rsidR="00B66894" w:rsidRPr="00732C57" w:rsidRDefault="00B66894" w:rsidP="00B66894">
      <w:pPr>
        <w:widowControl/>
        <w:rPr>
          <w:rFonts w:ascii="Times New Roman" w:hAnsi="Times New Roman" w:cs="Times New Roman"/>
          <w:szCs w:val="21"/>
        </w:rPr>
      </w:pPr>
    </w:p>
    <w:p w14:paraId="73099657" w14:textId="694BEA39" w:rsidR="00B66894" w:rsidRPr="00732C57" w:rsidRDefault="00B66894" w:rsidP="00B66894">
      <w:pPr>
        <w:pStyle w:val="3"/>
      </w:pPr>
      <w:r w:rsidRPr="00732C57">
        <w:lastRenderedPageBreak/>
        <w:t>Supplementary Table 4</w:t>
      </w:r>
      <w:r w:rsidR="007141DF">
        <w:t>.</w:t>
      </w:r>
      <w:r w:rsidRPr="00732C57">
        <w:t xml:space="preserve"> Comparison of Laboratory Parameters Between Groups</w:t>
      </w:r>
    </w:p>
    <w:tbl>
      <w:tblPr>
        <w:tblW w:w="4998" w:type="pct"/>
        <w:tblLook w:val="04A0" w:firstRow="1" w:lastRow="0" w:firstColumn="1" w:lastColumn="0" w:noHBand="0" w:noVBand="1"/>
      </w:tblPr>
      <w:tblGrid>
        <w:gridCol w:w="2005"/>
        <w:gridCol w:w="1780"/>
        <w:gridCol w:w="1780"/>
        <w:gridCol w:w="1524"/>
        <w:gridCol w:w="1214"/>
      </w:tblGrid>
      <w:tr w:rsidR="00B66894" w:rsidRPr="00732C57" w14:paraId="3CA3D22C" w14:textId="77777777" w:rsidTr="006F04C6">
        <w:trPr>
          <w:trHeight w:val="833"/>
        </w:trPr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D976D6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bidi="ar"/>
              </w:rPr>
              <w:t>Variable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B0CF47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bidi="ar"/>
              </w:rPr>
              <w:t>AHF Group (n=34)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CA0FA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bidi="ar"/>
              </w:rPr>
              <w:t>Non-AHF Group (n=191)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88438D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bidi="ar"/>
              </w:rPr>
              <w:t>Test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9462EC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bidi="ar"/>
              </w:rPr>
              <w:t>P</w:t>
            </w:r>
          </w:p>
        </w:tc>
      </w:tr>
      <w:tr w:rsidR="00B66894" w:rsidRPr="00732C57" w14:paraId="136B410B" w14:textId="77777777" w:rsidTr="006F04C6">
        <w:trPr>
          <w:trHeight w:val="555"/>
        </w:trPr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C2C509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WBC (×10⁹/L)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0DEF6C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11.2 (9.4, 13.8)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A6AD2B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9.6 (7.8, 12.1)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4E2789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Z=−2.573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4F6F3D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0.010</w:t>
            </w:r>
          </w:p>
        </w:tc>
      </w:tr>
      <w:tr w:rsidR="00B66894" w:rsidRPr="00732C57" w14:paraId="5E207A3C" w14:textId="77777777" w:rsidTr="006F04C6">
        <w:trPr>
          <w:trHeight w:val="555"/>
        </w:trPr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AAFA39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NLR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E0B29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5.8 (4.1, 8.6)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F156A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4.2 (3.0, 6.5)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B53E2D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Z=−3.012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1F26CD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0.003</w:t>
            </w:r>
          </w:p>
        </w:tc>
      </w:tr>
      <w:tr w:rsidR="00B66894" w:rsidRPr="00732C57" w14:paraId="17452827" w14:textId="77777777" w:rsidTr="006F04C6">
        <w:trPr>
          <w:trHeight w:val="555"/>
        </w:trPr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FE4211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Platelet (×10⁹/L)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939BB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198.4±62.5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686D35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210.3±58.7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285E3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t=−1.085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472436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0.279</w:t>
            </w:r>
          </w:p>
        </w:tc>
      </w:tr>
      <w:tr w:rsidR="00B66894" w:rsidRPr="00732C57" w14:paraId="431CADFF" w14:textId="77777777" w:rsidTr="006F04C6">
        <w:trPr>
          <w:trHeight w:val="555"/>
        </w:trPr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220F72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Hemoglobin (g/L)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B779DB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128.6±18.4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CAA08D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136.2±19.1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DFA78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t=−2.268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FE9EBF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0.024</w:t>
            </w:r>
          </w:p>
        </w:tc>
      </w:tr>
      <w:tr w:rsidR="00B66894" w:rsidRPr="00732C57" w14:paraId="760866C1" w14:textId="77777777" w:rsidTr="006F04C6">
        <w:trPr>
          <w:trHeight w:val="833"/>
        </w:trPr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4BFAB6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Serum creatinine (</w:t>
            </w:r>
            <w:proofErr w:type="spellStart"/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μmol</w:t>
            </w:r>
            <w:proofErr w:type="spellEnd"/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/L)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DECB7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98.4 (78.2, 126.5)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CEDEBA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84.6 (68.3, 108.2)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4372E4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Z=−2.187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9B6F44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0.029</w:t>
            </w:r>
          </w:p>
        </w:tc>
      </w:tr>
      <w:tr w:rsidR="00B66894" w:rsidRPr="00732C57" w14:paraId="05754557" w14:textId="77777777" w:rsidTr="006F04C6">
        <w:trPr>
          <w:trHeight w:val="555"/>
        </w:trPr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5AFF43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BUN (mmol/L)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FF7EA3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7.8 (5.9, 10.2)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AA1020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6.3 (4.8, 8.4)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397E74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Z=−2.456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B51861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0.014</w:t>
            </w:r>
          </w:p>
        </w:tc>
      </w:tr>
      <w:tr w:rsidR="00B66894" w:rsidRPr="00732C57" w14:paraId="545D27A0" w14:textId="77777777" w:rsidTr="006F04C6">
        <w:trPr>
          <w:trHeight w:val="555"/>
        </w:trPr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F1D712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ALT (U/L)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4BDC9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32.5 (20.4, 58.6)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817F64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28.3 (18.2, 47.5)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010216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Z=−0.834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B9C8E7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0.405</w:t>
            </w:r>
          </w:p>
        </w:tc>
      </w:tr>
      <w:tr w:rsidR="00B66894" w:rsidRPr="00732C57" w14:paraId="26059269" w14:textId="77777777" w:rsidTr="006F04C6">
        <w:trPr>
          <w:trHeight w:val="555"/>
        </w:trPr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C5F992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AST (U/L)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0424B8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35.8 (24.2, 62.1)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014FAE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30.4 (20.1, 52.3)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5A9FD3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Z=−0.967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B244C8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0.334</w:t>
            </w:r>
          </w:p>
        </w:tc>
      </w:tr>
      <w:tr w:rsidR="00B66894" w:rsidRPr="00732C57" w14:paraId="6582B348" w14:textId="77777777" w:rsidTr="006F04C6">
        <w:trPr>
          <w:trHeight w:val="1110"/>
        </w:trPr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E933F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Fasting blood glucose (mmol/L)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F3AE35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6.8±1.9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6EE452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6.1±1.6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9F90C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t=2.020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44AB4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0.045</w:t>
            </w:r>
          </w:p>
        </w:tc>
      </w:tr>
      <w:tr w:rsidR="00B66894" w:rsidRPr="00732C57" w14:paraId="746226FD" w14:textId="77777777" w:rsidTr="006F04C6">
        <w:trPr>
          <w:trHeight w:val="833"/>
        </w:trPr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24AD77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Total cholesterol (mmol/L)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1FA60B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4.6±1.1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31B87B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4.8±1.2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F2146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t=−0.951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2C450F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0.343</w:t>
            </w:r>
          </w:p>
        </w:tc>
      </w:tr>
      <w:tr w:rsidR="00B66894" w:rsidRPr="00732C57" w14:paraId="2534419E" w14:textId="77777777" w:rsidTr="006F04C6">
        <w:trPr>
          <w:trHeight w:val="833"/>
        </w:trPr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7EB03E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Triglycerides (mmol/L)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C2FF0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1.8 (1.2, 2.6)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07D5F1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1.7 (1.1, 2.4)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A74A87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Z=−0.612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E2FDED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0.541</w:t>
            </w:r>
          </w:p>
        </w:tc>
      </w:tr>
      <w:tr w:rsidR="00B66894" w:rsidRPr="00732C57" w14:paraId="3F7FAAB8" w14:textId="77777777" w:rsidTr="006F04C6">
        <w:trPr>
          <w:trHeight w:val="555"/>
        </w:trPr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C6200A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HDL-C (mmol/L)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81113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1.02±0.28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3DFE4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1.08±0.31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F10D71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t=−1.107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9D52D6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0.269</w:t>
            </w:r>
          </w:p>
        </w:tc>
      </w:tr>
      <w:tr w:rsidR="00B66894" w:rsidRPr="00732C57" w14:paraId="7E7CFD66" w14:textId="77777777" w:rsidTr="006F04C6">
        <w:trPr>
          <w:trHeight w:val="555"/>
        </w:trPr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C5198E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LDL-C (mmol/L)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7225B7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2.9±0.9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DC21D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3.1±1.0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C83D7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t=−1.148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4A9683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0.252</w:t>
            </w:r>
          </w:p>
        </w:tc>
      </w:tr>
      <w:tr w:rsidR="00B66894" w:rsidRPr="00732C57" w14:paraId="2D503753" w14:textId="77777777" w:rsidTr="006F04C6">
        <w:trPr>
          <w:trHeight w:val="555"/>
        </w:trPr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121BC8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proofErr w:type="spellStart"/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hs</w:t>
            </w:r>
            <w:proofErr w:type="spellEnd"/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-CRP (mg/L)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C08685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48.6 (28.4, 86.3)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5855D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32.1 (16.8, 58.4)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0A341A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Z=−2.834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7D91D4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0.005</w:t>
            </w:r>
          </w:p>
        </w:tc>
      </w:tr>
      <w:tr w:rsidR="00B66894" w:rsidRPr="00732C57" w14:paraId="0A2A0684" w14:textId="77777777" w:rsidTr="006F04C6">
        <w:trPr>
          <w:trHeight w:val="555"/>
        </w:trPr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6745AA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D-dimer (mg/L)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E874C9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4.2 (2.6, 7.8)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D4F765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2.8 (1.5, 5.2)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3B642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Z=−2.978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3D046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0.003</w:t>
            </w:r>
          </w:p>
        </w:tc>
      </w:tr>
      <w:tr w:rsidR="00B66894" w:rsidRPr="00732C57" w14:paraId="5578AE64" w14:textId="77777777" w:rsidTr="006F04C6">
        <w:trPr>
          <w:trHeight w:val="833"/>
        </w:trPr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48BDD0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Preoperative BNP (</w:t>
            </w:r>
            <w:proofErr w:type="spellStart"/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pg</w:t>
            </w:r>
            <w:proofErr w:type="spellEnd"/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/mL)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68F75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186.5 (112.4, 298.6)</w:t>
            </w: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DA4C7F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68.3 (38.2, 124.5)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B5B1E7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Z=−4.876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76B7DF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&lt;0.001</w:t>
            </w:r>
          </w:p>
        </w:tc>
      </w:tr>
    </w:tbl>
    <w:p w14:paraId="11C71E01" w14:textId="77777777" w:rsidR="00B66894" w:rsidRPr="00732C57" w:rsidRDefault="00B66894" w:rsidP="00B66894">
      <w:pPr>
        <w:pStyle w:val="a9"/>
        <w:widowControl/>
        <w:spacing w:beforeAutospacing="1" w:afterAutospacing="1"/>
        <w:rPr>
          <w:rFonts w:ascii="Times New Roman" w:hAnsi="Times New Roman" w:cs="Times New Roman"/>
          <w:sz w:val="21"/>
          <w:szCs w:val="21"/>
        </w:rPr>
      </w:pPr>
      <w:r w:rsidRPr="00732C57">
        <w:rPr>
          <w:rStyle w:val="ab"/>
          <w:rFonts w:ascii="Times New Roman" w:hAnsi="Times New Roman" w:cs="Times New Roman"/>
          <w:sz w:val="21"/>
          <w:szCs w:val="21"/>
        </w:rPr>
        <w:t xml:space="preserve">Note: Normally distributed continuous variables are expressed as x̄ ± s (independent-samples t-test); non-normally distributed continuous variables are expressed as M (P₂₅, P₇₅) (Mann-Whitney U test). WBC: white blood cell count; NLR: neutrophil-to-lymphocyte ratio; BUN: blood urea nitrogen; ALT: alanine aminotransferase; AST: aspartate aminotransferase; HDL-C: high-density lipoprotein cholesterol; LDL-C: low-density lipoprotein cholesterol; </w:t>
      </w:r>
      <w:proofErr w:type="spellStart"/>
      <w:r w:rsidRPr="00732C57">
        <w:rPr>
          <w:rStyle w:val="ab"/>
          <w:rFonts w:ascii="Times New Roman" w:hAnsi="Times New Roman" w:cs="Times New Roman"/>
          <w:sz w:val="21"/>
          <w:szCs w:val="21"/>
        </w:rPr>
        <w:t>hs</w:t>
      </w:r>
      <w:proofErr w:type="spellEnd"/>
      <w:r w:rsidRPr="00732C57">
        <w:rPr>
          <w:rStyle w:val="ab"/>
          <w:rFonts w:ascii="Times New Roman" w:hAnsi="Times New Roman" w:cs="Times New Roman"/>
          <w:sz w:val="21"/>
          <w:szCs w:val="21"/>
        </w:rPr>
        <w:t>-CRP: high-sensitivity C-reactive protein; BNP: B-type natriuretic peptide.</w:t>
      </w:r>
    </w:p>
    <w:p w14:paraId="1ED6C084" w14:textId="77777777" w:rsidR="00B66894" w:rsidRPr="00732C57" w:rsidRDefault="00B66894" w:rsidP="00B66894">
      <w:pPr>
        <w:widowControl/>
        <w:rPr>
          <w:rFonts w:ascii="Times New Roman" w:hAnsi="Times New Roman" w:cs="Times New Roman"/>
          <w:szCs w:val="21"/>
        </w:rPr>
      </w:pPr>
    </w:p>
    <w:p w14:paraId="2FA44B9D" w14:textId="6FA57D4D" w:rsidR="00B66894" w:rsidRPr="00732C57" w:rsidRDefault="00B66894" w:rsidP="00B66894">
      <w:pPr>
        <w:pStyle w:val="3"/>
      </w:pPr>
      <w:r w:rsidRPr="00732C57">
        <w:rPr>
          <w:rStyle w:val="aa"/>
        </w:rPr>
        <w:t>Supplementary Table 5</w:t>
      </w:r>
      <w:r w:rsidR="007141DF">
        <w:rPr>
          <w:rStyle w:val="aa"/>
        </w:rPr>
        <w:t>.</w:t>
      </w:r>
      <w:r w:rsidRPr="00732C57">
        <w:rPr>
          <w:rStyle w:val="aa"/>
        </w:rPr>
        <w:t xml:space="preserve"> Comparison of Intraoperative Data Between Groups</w:t>
      </w:r>
    </w:p>
    <w:tbl>
      <w:tblPr>
        <w:tblW w:w="4998" w:type="pct"/>
        <w:tblLook w:val="04A0" w:firstRow="1" w:lastRow="0" w:firstColumn="1" w:lastColumn="0" w:noHBand="0" w:noVBand="1"/>
      </w:tblPr>
      <w:tblGrid>
        <w:gridCol w:w="2273"/>
        <w:gridCol w:w="1749"/>
        <w:gridCol w:w="1749"/>
        <w:gridCol w:w="1496"/>
        <w:gridCol w:w="1036"/>
      </w:tblGrid>
      <w:tr w:rsidR="00B66894" w:rsidRPr="00732C57" w14:paraId="24D13739" w14:textId="77777777" w:rsidTr="006F04C6">
        <w:trPr>
          <w:trHeight w:val="833"/>
        </w:trPr>
        <w:tc>
          <w:tcPr>
            <w:tcW w:w="1367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  <w:tl2br w:val="nil"/>
            </w:tcBorders>
            <w:shd w:val="clear" w:color="auto" w:fill="FFFFFF"/>
            <w:vAlign w:val="center"/>
          </w:tcPr>
          <w:p w14:paraId="4CF5A0B3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lang w:bidi="ar"/>
              </w:rPr>
              <w:t>Variable</w:t>
            </w:r>
          </w:p>
        </w:tc>
        <w:tc>
          <w:tcPr>
            <w:tcW w:w="1053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622C4A1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lang w:bidi="ar"/>
              </w:rPr>
              <w:t>AHF Group (n=34)</w:t>
            </w:r>
          </w:p>
        </w:tc>
        <w:tc>
          <w:tcPr>
            <w:tcW w:w="1053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EDE008B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lang w:bidi="ar"/>
              </w:rPr>
              <w:t>Non-AHF Group (n=191)</w:t>
            </w:r>
          </w:p>
        </w:tc>
        <w:tc>
          <w:tcPr>
            <w:tcW w:w="901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5C7CD35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lang w:bidi="ar"/>
              </w:rPr>
              <w:t>Test</w:t>
            </w:r>
          </w:p>
        </w:tc>
        <w:tc>
          <w:tcPr>
            <w:tcW w:w="624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D1835B4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lang w:bidi="ar"/>
              </w:rPr>
              <w:t>P</w:t>
            </w:r>
          </w:p>
        </w:tc>
      </w:tr>
      <w:tr w:rsidR="00B66894" w:rsidRPr="00732C57" w14:paraId="42FBFFF4" w14:textId="77777777" w:rsidTr="006F04C6">
        <w:trPr>
          <w:trHeight w:val="833"/>
        </w:trPr>
        <w:tc>
          <w:tcPr>
            <w:tcW w:w="136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94050DD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General anesthesia, n (%)</w:t>
            </w:r>
          </w:p>
        </w:tc>
        <w:tc>
          <w:tcPr>
            <w:tcW w:w="1053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36AE8E2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28 (82.4)</w:t>
            </w:r>
          </w:p>
        </w:tc>
        <w:tc>
          <w:tcPr>
            <w:tcW w:w="1053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774DB3A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142 (74.3)</w:t>
            </w:r>
          </w:p>
        </w:tc>
        <w:tc>
          <w:tcPr>
            <w:tcW w:w="90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90B1198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χ²=1.017</w:t>
            </w:r>
          </w:p>
        </w:tc>
        <w:tc>
          <w:tcPr>
            <w:tcW w:w="624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8AEBFAC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0.313</w:t>
            </w:r>
          </w:p>
        </w:tc>
      </w:tr>
      <w:tr w:rsidR="00B66894" w:rsidRPr="00732C57" w14:paraId="349C0467" w14:textId="77777777" w:rsidTr="006F04C6">
        <w:trPr>
          <w:trHeight w:val="555"/>
        </w:trPr>
        <w:tc>
          <w:tcPr>
            <w:tcW w:w="136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896FEA5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Operation time (min)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3B3D2F7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96.5 (75.0, 128.5)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4B10B1A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82.0 (65.0, 108.0)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7038EDA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Z=−2.416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E8C3A0F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0.016</w:t>
            </w:r>
          </w:p>
        </w:tc>
      </w:tr>
      <w:tr w:rsidR="00B66894" w:rsidRPr="00732C57" w14:paraId="209FD263" w14:textId="77777777" w:rsidTr="006F04C6">
        <w:trPr>
          <w:trHeight w:val="1110"/>
        </w:trPr>
        <w:tc>
          <w:tcPr>
            <w:tcW w:w="136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061AAAC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Stent coverage length (mm)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DDD7EB9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186.3±42.8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5534ACF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162.5±38.4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769CB9A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t=3.030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0B4BC12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0.003</w:t>
            </w:r>
          </w:p>
        </w:tc>
      </w:tr>
      <w:tr w:rsidR="00B66894" w:rsidRPr="00732C57" w14:paraId="7B26ED5C" w14:textId="77777777" w:rsidTr="006F04C6">
        <w:trPr>
          <w:trHeight w:val="1388"/>
        </w:trPr>
        <w:tc>
          <w:tcPr>
            <w:tcW w:w="136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E56DD42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Proximal landing zone in Zone 2, n (%)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572F6C8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18 (52.9)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6722D46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68 (35.6)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53FAF5E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χ²=3.627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7379A4B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0.057</w:t>
            </w:r>
          </w:p>
        </w:tc>
      </w:tr>
      <w:tr w:rsidR="00B66894" w:rsidRPr="00732C57" w14:paraId="4677F21E" w14:textId="77777777" w:rsidTr="006F04C6">
        <w:trPr>
          <w:trHeight w:val="833"/>
        </w:trPr>
        <w:tc>
          <w:tcPr>
            <w:tcW w:w="136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F6CD284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LSA reconstruction, n (%)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CD4E19A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12 (35.3)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DDFAE01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46 (24.1)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9234D22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χ²=1.814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A52D311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0.178</w:t>
            </w:r>
          </w:p>
        </w:tc>
      </w:tr>
      <w:tr w:rsidR="00B66894" w:rsidRPr="00732C57" w14:paraId="2F8B129F" w14:textId="77777777" w:rsidTr="006F04C6">
        <w:trPr>
          <w:trHeight w:val="833"/>
        </w:trPr>
        <w:tc>
          <w:tcPr>
            <w:tcW w:w="136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290328F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Intraoperative blood loss (mL)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0F03A44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280 (180, 420)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AF823E3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200 (120, 320)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C859C80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Z=−2.783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CD19698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0.005</w:t>
            </w:r>
          </w:p>
        </w:tc>
      </w:tr>
      <w:tr w:rsidR="00B66894" w:rsidRPr="00732C57" w14:paraId="20FBA713" w14:textId="77777777" w:rsidTr="006F04C6">
        <w:trPr>
          <w:trHeight w:val="833"/>
        </w:trPr>
        <w:tc>
          <w:tcPr>
            <w:tcW w:w="136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5562998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Contrast volume (mL)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58658CD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128.4±38.6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E098D3C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112.6±34.2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F7C0BB0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t=2.397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4D9576D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0.017</w:t>
            </w:r>
          </w:p>
        </w:tc>
      </w:tr>
      <w:tr w:rsidR="00B66894" w:rsidRPr="00732C57" w14:paraId="7A1ED47B" w14:textId="77777777" w:rsidTr="006F04C6">
        <w:trPr>
          <w:trHeight w:val="833"/>
        </w:trPr>
        <w:tc>
          <w:tcPr>
            <w:tcW w:w="1367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71453966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 xml:space="preserve">Immediate </w:t>
            </w:r>
            <w:proofErr w:type="spellStart"/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endoleak</w:t>
            </w:r>
            <w:proofErr w:type="spellEnd"/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, n (%)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07B7F26C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8 (23.5)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36DBD028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24 (12.6)</w:t>
            </w:r>
          </w:p>
        </w:tc>
        <w:tc>
          <w:tcPr>
            <w:tcW w:w="901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29CD6DD7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χ²=2.791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48FBACBE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0.095</w:t>
            </w:r>
          </w:p>
        </w:tc>
      </w:tr>
    </w:tbl>
    <w:p w14:paraId="0BCA5C43" w14:textId="77777777" w:rsidR="00B66894" w:rsidRPr="00732C57" w:rsidRDefault="00B66894" w:rsidP="00B66894">
      <w:pPr>
        <w:pStyle w:val="a9"/>
        <w:widowControl/>
        <w:spacing w:beforeAutospacing="1" w:afterAutospacing="1"/>
        <w:rPr>
          <w:rFonts w:ascii="Times New Roman" w:hAnsi="Times New Roman" w:cs="Times New Roman"/>
          <w:sz w:val="21"/>
          <w:szCs w:val="21"/>
        </w:rPr>
      </w:pPr>
      <w:r w:rsidRPr="00732C57">
        <w:rPr>
          <w:rStyle w:val="ab"/>
          <w:rFonts w:ascii="Times New Roman" w:hAnsi="Times New Roman" w:cs="Times New Roman"/>
          <w:sz w:val="21"/>
          <w:szCs w:val="21"/>
        </w:rPr>
        <w:t>Note: Normally distributed continuous variables are expressed as x̄ ± s (independent-samples t-test); non-normally distributed continuous variables are expressed as M (P₂₅, P₇₅) (Mann-Whitney U test); categorical variables are expressed as n (%) (chi-squared test or Fisher's exact test). LSA: left subclavian artery.</w:t>
      </w:r>
    </w:p>
    <w:p w14:paraId="6D422744" w14:textId="77777777" w:rsidR="00B66894" w:rsidRPr="00732C57" w:rsidRDefault="00B66894" w:rsidP="00B66894">
      <w:pPr>
        <w:widowControl/>
        <w:rPr>
          <w:rFonts w:ascii="Times New Roman" w:hAnsi="Times New Roman" w:cs="Times New Roman"/>
          <w:szCs w:val="21"/>
        </w:rPr>
      </w:pPr>
    </w:p>
    <w:p w14:paraId="1DE94CFF" w14:textId="2F086A3C" w:rsidR="00B66894" w:rsidRPr="00732C57" w:rsidRDefault="00B66894" w:rsidP="00B66894">
      <w:pPr>
        <w:pStyle w:val="3"/>
      </w:pPr>
      <w:r w:rsidRPr="00732C57">
        <w:rPr>
          <w:rStyle w:val="aa"/>
        </w:rPr>
        <w:t>Supplementary Table 6</w:t>
      </w:r>
      <w:r w:rsidR="007141DF">
        <w:rPr>
          <w:rStyle w:val="aa"/>
        </w:rPr>
        <w:t>.</w:t>
      </w:r>
      <w:bookmarkStart w:id="0" w:name="_GoBack"/>
      <w:bookmarkEnd w:id="0"/>
      <w:r w:rsidRPr="00732C57">
        <w:rPr>
          <w:rStyle w:val="aa"/>
        </w:rPr>
        <w:t xml:space="preserve"> Comparison of Postoperative Data Between Groups (Descriptive Comparison Only; Not Included in Risk Factor Analysis)</w:t>
      </w:r>
    </w:p>
    <w:tbl>
      <w:tblPr>
        <w:tblW w:w="4998" w:type="pct"/>
        <w:tblLook w:val="04A0" w:firstRow="1" w:lastRow="0" w:firstColumn="1" w:lastColumn="0" w:noHBand="0" w:noVBand="1"/>
      </w:tblPr>
      <w:tblGrid>
        <w:gridCol w:w="2105"/>
        <w:gridCol w:w="1752"/>
        <w:gridCol w:w="1752"/>
        <w:gridCol w:w="1498"/>
        <w:gridCol w:w="1196"/>
      </w:tblGrid>
      <w:tr w:rsidR="00B66894" w:rsidRPr="00732C57" w14:paraId="12F68D0F" w14:textId="77777777" w:rsidTr="006F04C6">
        <w:trPr>
          <w:trHeight w:val="833"/>
        </w:trPr>
        <w:tc>
          <w:tcPr>
            <w:tcW w:w="1266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  <w:tl2br w:val="nil"/>
            </w:tcBorders>
            <w:shd w:val="clear" w:color="auto" w:fill="FFFFFF"/>
            <w:vAlign w:val="center"/>
          </w:tcPr>
          <w:p w14:paraId="1A3B9EB1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lang w:bidi="ar"/>
              </w:rPr>
              <w:t>Variable</w:t>
            </w:r>
          </w:p>
        </w:tc>
        <w:tc>
          <w:tcPr>
            <w:tcW w:w="1055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C43ADC9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lang w:bidi="ar"/>
              </w:rPr>
              <w:t>AHF Group (n=34)</w:t>
            </w:r>
          </w:p>
        </w:tc>
        <w:tc>
          <w:tcPr>
            <w:tcW w:w="1055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B6EEEC8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lang w:bidi="ar"/>
              </w:rPr>
              <w:t>Non-AHF Group (n=191)</w:t>
            </w:r>
          </w:p>
        </w:tc>
        <w:tc>
          <w:tcPr>
            <w:tcW w:w="902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9CB44BF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lang w:bidi="ar"/>
              </w:rPr>
              <w:t>Test</w:t>
            </w:r>
          </w:p>
        </w:tc>
        <w:tc>
          <w:tcPr>
            <w:tcW w:w="720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6194847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lang w:bidi="ar"/>
              </w:rPr>
              <w:t>P</w:t>
            </w:r>
          </w:p>
        </w:tc>
      </w:tr>
      <w:tr w:rsidR="00B66894" w:rsidRPr="00732C57" w14:paraId="5F10A267" w14:textId="77777777" w:rsidTr="006F04C6">
        <w:trPr>
          <w:trHeight w:val="1388"/>
        </w:trPr>
        <w:tc>
          <w:tcPr>
            <w:tcW w:w="1266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78E33F2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lastRenderedPageBreak/>
              <w:t>Mechanical ventilation duration (h)</w:t>
            </w:r>
          </w:p>
        </w:tc>
        <w:tc>
          <w:tcPr>
            <w:tcW w:w="1055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56B86EE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18.5 (8.0, 46.0)</w:t>
            </w:r>
          </w:p>
        </w:tc>
        <w:tc>
          <w:tcPr>
            <w:tcW w:w="1055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9244542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6.0 (3.0, 12.0)</w:t>
            </w:r>
          </w:p>
        </w:tc>
        <w:tc>
          <w:tcPr>
            <w:tcW w:w="90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F81C4EE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Z=−4.826</w:t>
            </w:r>
          </w:p>
        </w:tc>
        <w:tc>
          <w:tcPr>
            <w:tcW w:w="72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06C8AAC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&lt;0.001</w:t>
            </w:r>
          </w:p>
        </w:tc>
      </w:tr>
      <w:tr w:rsidR="00B66894" w:rsidRPr="00732C57" w14:paraId="3F57D1E6" w14:textId="77777777" w:rsidTr="006F04C6">
        <w:trPr>
          <w:trHeight w:val="1110"/>
        </w:trPr>
        <w:tc>
          <w:tcPr>
            <w:tcW w:w="126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C3332EC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Peak postoperative systolic BP (mmHg)</w:t>
            </w:r>
          </w:p>
        </w:tc>
        <w:tc>
          <w:tcPr>
            <w:tcW w:w="10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3353D15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158.6±22.4</w:t>
            </w:r>
          </w:p>
        </w:tc>
        <w:tc>
          <w:tcPr>
            <w:tcW w:w="10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C75350E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142.3±19.8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7813F9E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t=3.980</w:t>
            </w:r>
          </w:p>
        </w:tc>
        <w:tc>
          <w:tcPr>
            <w:tcW w:w="72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4724898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&lt;0.001</w:t>
            </w:r>
          </w:p>
        </w:tc>
      </w:tr>
      <w:tr w:rsidR="00B66894" w:rsidRPr="00732C57" w14:paraId="568FE53B" w14:textId="77777777" w:rsidTr="006F04C6">
        <w:trPr>
          <w:trHeight w:val="1665"/>
        </w:trPr>
        <w:tc>
          <w:tcPr>
            <w:tcW w:w="126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71C46DD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Peak postoperative heart rate (beats/min)</w:t>
            </w:r>
          </w:p>
        </w:tc>
        <w:tc>
          <w:tcPr>
            <w:tcW w:w="10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2D74BC1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94.2±16.3</w:t>
            </w:r>
          </w:p>
        </w:tc>
        <w:tc>
          <w:tcPr>
            <w:tcW w:w="10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881D8D3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78.6±13.4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867C27D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t=5.270</w:t>
            </w:r>
          </w:p>
        </w:tc>
        <w:tc>
          <w:tcPr>
            <w:tcW w:w="72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F9D09DB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&lt;0.001</w:t>
            </w:r>
          </w:p>
        </w:tc>
      </w:tr>
      <w:tr w:rsidR="00B66894" w:rsidRPr="00732C57" w14:paraId="1D244AF0" w14:textId="77777777" w:rsidTr="006F04C6">
        <w:trPr>
          <w:trHeight w:val="555"/>
        </w:trPr>
        <w:tc>
          <w:tcPr>
            <w:tcW w:w="126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959FDFE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β-blocker use, n (%)</w:t>
            </w:r>
          </w:p>
        </w:tc>
        <w:tc>
          <w:tcPr>
            <w:tcW w:w="10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C71F940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28 (82.4)</w:t>
            </w:r>
          </w:p>
        </w:tc>
        <w:tc>
          <w:tcPr>
            <w:tcW w:w="10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B73EF60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172 (90.1)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9B341FE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χ²=1.746</w:t>
            </w:r>
          </w:p>
        </w:tc>
        <w:tc>
          <w:tcPr>
            <w:tcW w:w="72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CF77A86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0.186</w:t>
            </w:r>
          </w:p>
        </w:tc>
      </w:tr>
      <w:tr w:rsidR="00B66894" w:rsidRPr="00732C57" w14:paraId="4E2C7A72" w14:textId="77777777" w:rsidTr="006F04C6">
        <w:trPr>
          <w:trHeight w:val="833"/>
        </w:trPr>
        <w:tc>
          <w:tcPr>
            <w:tcW w:w="126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45B8E04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RAAS inhibitor use, n (%)</w:t>
            </w:r>
          </w:p>
        </w:tc>
        <w:tc>
          <w:tcPr>
            <w:tcW w:w="10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763E51B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22 (64.7)</w:t>
            </w:r>
          </w:p>
        </w:tc>
        <w:tc>
          <w:tcPr>
            <w:tcW w:w="10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E58F261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148 (77.5)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5576E91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χ²=2.626</w:t>
            </w:r>
          </w:p>
        </w:tc>
        <w:tc>
          <w:tcPr>
            <w:tcW w:w="72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639B047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0.105</w:t>
            </w:r>
          </w:p>
        </w:tc>
      </w:tr>
      <w:tr w:rsidR="00B66894" w:rsidRPr="00732C57" w14:paraId="2B43B78E" w14:textId="77777777" w:rsidTr="006F04C6">
        <w:trPr>
          <w:trHeight w:val="555"/>
        </w:trPr>
        <w:tc>
          <w:tcPr>
            <w:tcW w:w="1266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1B623B69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Diuretic use, n (%)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228DF660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30 (88.2)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3B318270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62 (32.5)</w:t>
            </w:r>
          </w:p>
        </w:tc>
        <w:tc>
          <w:tcPr>
            <w:tcW w:w="902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7565DA0D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χ²=37.100</w:t>
            </w:r>
          </w:p>
        </w:tc>
        <w:tc>
          <w:tcPr>
            <w:tcW w:w="720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5F6B1CFB" w14:textId="77777777" w:rsidR="00B66894" w:rsidRPr="00732C57" w:rsidRDefault="00B66894" w:rsidP="006F04C6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732C57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&lt;0.001</w:t>
            </w:r>
          </w:p>
        </w:tc>
      </w:tr>
    </w:tbl>
    <w:p w14:paraId="5FE58B6A" w14:textId="77777777" w:rsidR="00B66894" w:rsidRPr="00732C57" w:rsidRDefault="00B66894" w:rsidP="00B66894">
      <w:pPr>
        <w:pStyle w:val="a9"/>
        <w:widowControl/>
        <w:spacing w:beforeAutospacing="1" w:afterAutospacing="1"/>
        <w:rPr>
          <w:rFonts w:ascii="Times New Roman" w:hAnsi="Times New Roman" w:cs="Times New Roman"/>
          <w:sz w:val="21"/>
          <w:szCs w:val="21"/>
        </w:rPr>
      </w:pPr>
      <w:r w:rsidRPr="00732C57">
        <w:rPr>
          <w:rStyle w:val="ab"/>
          <w:rFonts w:ascii="Times New Roman" w:hAnsi="Times New Roman" w:cs="Times New Roman"/>
          <w:sz w:val="21"/>
          <w:szCs w:val="21"/>
        </w:rPr>
        <w:t xml:space="preserve">Note: Normally distributed continuous variables are expressed as x̄ ± s (independent-samples t-test); non-normally distributed continuous variables are expressed as M (P₂₅, P₇₅) (Mann-Whitney U test); categorical variables are expressed as n (%) (chi-squared test). RAAS: renin-angiotensin-aldosterone system. The above postoperative variables may be temporally concurrent with or </w:t>
      </w:r>
      <w:proofErr w:type="gramStart"/>
      <w:r w:rsidRPr="00732C57">
        <w:rPr>
          <w:rStyle w:val="ab"/>
          <w:rFonts w:ascii="Times New Roman" w:hAnsi="Times New Roman" w:cs="Times New Roman"/>
          <w:sz w:val="21"/>
          <w:szCs w:val="21"/>
        </w:rPr>
        <w:t>subsequent to</w:t>
      </w:r>
      <w:proofErr w:type="gramEnd"/>
      <w:r w:rsidRPr="00732C57">
        <w:rPr>
          <w:rStyle w:val="ab"/>
          <w:rFonts w:ascii="Times New Roman" w:hAnsi="Times New Roman" w:cs="Times New Roman"/>
          <w:sz w:val="21"/>
          <w:szCs w:val="21"/>
        </w:rPr>
        <w:t xml:space="preserve"> AHF occurrence, carrying a risk of reverse causality; they are included for descriptive comparison only.</w:t>
      </w:r>
    </w:p>
    <w:p w14:paraId="6C1A0B7F" w14:textId="77777777" w:rsidR="0014134E" w:rsidRPr="00B66894" w:rsidRDefault="007141DF"/>
    <w:sectPr w:rsidR="0014134E" w:rsidRPr="00B668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C29E3E" w14:textId="77777777" w:rsidR="00B66894" w:rsidRDefault="00B66894" w:rsidP="00B66894">
      <w:r>
        <w:separator/>
      </w:r>
    </w:p>
  </w:endnote>
  <w:endnote w:type="continuationSeparator" w:id="0">
    <w:p w14:paraId="60260A8D" w14:textId="77777777" w:rsidR="00B66894" w:rsidRDefault="00B66894" w:rsidP="00B66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8142A8" w14:textId="77777777" w:rsidR="00B66894" w:rsidRDefault="00B66894" w:rsidP="00B66894">
      <w:r>
        <w:separator/>
      </w:r>
    </w:p>
  </w:footnote>
  <w:footnote w:type="continuationSeparator" w:id="0">
    <w:p w14:paraId="34F68359" w14:textId="77777777" w:rsidR="00B66894" w:rsidRDefault="00B66894" w:rsidP="00B668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684"/>
    <w:rsid w:val="000945CE"/>
    <w:rsid w:val="001C4626"/>
    <w:rsid w:val="002A405A"/>
    <w:rsid w:val="00370684"/>
    <w:rsid w:val="00375A04"/>
    <w:rsid w:val="00404970"/>
    <w:rsid w:val="007141DF"/>
    <w:rsid w:val="00A11BB4"/>
    <w:rsid w:val="00A54373"/>
    <w:rsid w:val="00B66894"/>
    <w:rsid w:val="00F90DB3"/>
    <w:rsid w:val="00FA4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CCDAB7"/>
  <w15:chartTrackingRefBased/>
  <w15:docId w15:val="{68197533-4104-407B-A876-76542C300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1" w:qFormat="1"/>
    <w:lsdException w:name="heading 2" w:semiHidden="1" w:uiPriority="11" w:unhideWhenUsed="1" w:qFormat="1"/>
    <w:lsdException w:name="heading 3" w:semiHidden="1" w:uiPriority="11" w:unhideWhenUsed="1" w:qFormat="1"/>
    <w:lsdException w:name="heading 4" w:semiHidden="1" w:uiPriority="1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2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6894"/>
    <w:pPr>
      <w:widowControl w:val="0"/>
      <w:jc w:val="both"/>
    </w:pPr>
    <w:rPr>
      <w:szCs w:val="24"/>
    </w:rPr>
  </w:style>
  <w:style w:type="paragraph" w:styleId="1">
    <w:name w:val="heading 1"/>
    <w:aliases w:val="Heading level 1"/>
    <w:basedOn w:val="a"/>
    <w:next w:val="a"/>
    <w:link w:val="10"/>
    <w:uiPriority w:val="11"/>
    <w:qFormat/>
    <w:rsid w:val="00404970"/>
    <w:pPr>
      <w:keepNext/>
      <w:keepLines/>
      <w:widowControl/>
      <w:adjustRightInd w:val="0"/>
      <w:snapToGrid w:val="0"/>
      <w:spacing w:before="360" w:after="360"/>
      <w:outlineLvl w:val="0"/>
    </w:pPr>
    <w:rPr>
      <w:rFonts w:ascii="Times New Roman" w:eastAsia="Times New Roman" w:hAnsi="Times New Roman" w:cs="Times New Roman"/>
      <w:b/>
      <w:bCs/>
      <w:noProof/>
      <w:color w:val="000000"/>
      <w:kern w:val="44"/>
      <w:sz w:val="24"/>
    </w:rPr>
  </w:style>
  <w:style w:type="paragraph" w:styleId="2">
    <w:name w:val="heading 2"/>
    <w:aliases w:val="Heading level 2"/>
    <w:basedOn w:val="a"/>
    <w:next w:val="a"/>
    <w:link w:val="20"/>
    <w:uiPriority w:val="11"/>
    <w:qFormat/>
    <w:rsid w:val="00404970"/>
    <w:pPr>
      <w:keepNext/>
      <w:keepLines/>
      <w:widowControl/>
      <w:adjustRightInd w:val="0"/>
      <w:snapToGrid w:val="0"/>
      <w:spacing w:before="240" w:after="240"/>
      <w:outlineLvl w:val="1"/>
    </w:pPr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</w:rPr>
  </w:style>
  <w:style w:type="paragraph" w:styleId="3">
    <w:name w:val="heading 3"/>
    <w:aliases w:val="Heading level 3"/>
    <w:basedOn w:val="a"/>
    <w:next w:val="a"/>
    <w:link w:val="30"/>
    <w:uiPriority w:val="11"/>
    <w:qFormat/>
    <w:rsid w:val="00404970"/>
    <w:pPr>
      <w:keepNext/>
      <w:keepLines/>
      <w:widowControl/>
      <w:adjustRightInd w:val="0"/>
      <w:snapToGrid w:val="0"/>
      <w:spacing w:before="160" w:after="160"/>
      <w:outlineLvl w:val="2"/>
    </w:pPr>
    <w:rPr>
      <w:rFonts w:ascii="Times New Roman" w:eastAsia="Times New Roman" w:hAnsi="Times New Roman" w:cs="Times New Roman"/>
      <w:bCs/>
      <w:i/>
      <w:noProof/>
      <w:color w:val="000000"/>
      <w:kern w:val="0"/>
      <w:szCs w:val="21"/>
    </w:rPr>
  </w:style>
  <w:style w:type="paragraph" w:styleId="4">
    <w:name w:val="heading 4"/>
    <w:aliases w:val="Heading level 4"/>
    <w:basedOn w:val="a"/>
    <w:next w:val="a"/>
    <w:link w:val="40"/>
    <w:uiPriority w:val="11"/>
    <w:rsid w:val="00404970"/>
    <w:pPr>
      <w:keepNext/>
      <w:keepLines/>
      <w:widowControl/>
      <w:spacing w:before="120" w:after="120"/>
      <w:outlineLvl w:val="3"/>
    </w:pPr>
    <w:rPr>
      <w:rFonts w:ascii="Times New Roman" w:eastAsia="Times New Roman" w:hAnsi="Times New Roman" w:cs="Times New Roman"/>
      <w:bCs/>
      <w:noProof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stract">
    <w:name w:val="Abstract"/>
    <w:next w:val="a"/>
    <w:uiPriority w:val="9"/>
    <w:qFormat/>
    <w:rsid w:val="00404970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cademiceditor">
    <w:name w:val="Academic editor"/>
    <w:uiPriority w:val="6"/>
    <w:qFormat/>
    <w:rsid w:val="00404970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404970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404970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customStyle="1" w:styleId="Articletype">
    <w:name w:val="Article type"/>
    <w:next w:val="a"/>
    <w:qFormat/>
    <w:rsid w:val="00404970"/>
    <w:pPr>
      <w:adjustRightInd w:val="0"/>
      <w:snapToGrid w:val="0"/>
    </w:pPr>
    <w:rPr>
      <w:rFonts w:ascii="Times New Roman" w:eastAsia="Times New Roman" w:hAnsi="Times New Roman" w:cs="Times New Roman"/>
      <w:i/>
      <w:snapToGrid w:val="0"/>
      <w:color w:val="000000"/>
      <w:kern w:val="0"/>
      <w:sz w:val="20"/>
      <w:lang w:eastAsia="de-DE" w:bidi="en-US"/>
    </w:rPr>
  </w:style>
  <w:style w:type="paragraph" w:customStyle="1" w:styleId="Authornames">
    <w:name w:val="Authornames"/>
    <w:next w:val="a"/>
    <w:uiPriority w:val="2"/>
    <w:qFormat/>
    <w:rsid w:val="00404970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404970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szCs w:val="24"/>
      <w:lang w:eastAsia="en-US" w:bidi="en-US"/>
    </w:rPr>
  </w:style>
  <w:style w:type="paragraph" w:customStyle="1" w:styleId="Backmattertext">
    <w:name w:val="Back matter text"/>
    <w:link w:val="Backmattertext0"/>
    <w:uiPriority w:val="19"/>
    <w:qFormat/>
    <w:rsid w:val="00404970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character" w:customStyle="1" w:styleId="Backmattertext0">
    <w:name w:val="Back matter text 字符"/>
    <w:basedOn w:val="a0"/>
    <w:link w:val="Backmattertext"/>
    <w:uiPriority w:val="19"/>
    <w:rsid w:val="00404970"/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paragraph" w:customStyle="1" w:styleId="E-mail">
    <w:name w:val="E-mail"/>
    <w:link w:val="E-mail0"/>
    <w:uiPriority w:val="5"/>
    <w:qFormat/>
    <w:rsid w:val="00404970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5"/>
    <w:rsid w:val="00404970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Equation">
    <w:name w:val="Equation"/>
    <w:uiPriority w:val="17"/>
    <w:qFormat/>
    <w:rsid w:val="00404970"/>
    <w:pPr>
      <w:adjustRightInd w:val="0"/>
      <w:snapToGrid w:val="0"/>
      <w:spacing w:before="60" w:after="60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">
    <w:name w:val="Figure"/>
    <w:uiPriority w:val="16"/>
    <w:qFormat/>
    <w:rsid w:val="00404970"/>
    <w:pPr>
      <w:adjustRightInd w:val="0"/>
      <w:snapToGrid w:val="0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caption">
    <w:name w:val="Figure caption"/>
    <w:uiPriority w:val="16"/>
    <w:qFormat/>
    <w:rsid w:val="00404970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Frontmatter">
    <w:name w:val="Front matter"/>
    <w:uiPriority w:val="8"/>
    <w:qFormat/>
    <w:rsid w:val="00404970"/>
    <w:pPr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lang w:eastAsia="de-DE" w:bidi="en-US"/>
    </w:rPr>
  </w:style>
  <w:style w:type="paragraph" w:customStyle="1" w:styleId="Keywords">
    <w:name w:val="Keywords"/>
    <w:next w:val="a"/>
    <w:link w:val="Keywords0"/>
    <w:uiPriority w:val="10"/>
    <w:qFormat/>
    <w:rsid w:val="00404970"/>
    <w:pPr>
      <w:adjustRightInd w:val="0"/>
      <w:snapToGrid w:val="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10"/>
    <w:rsid w:val="00404970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404970"/>
    <w:pPr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404970"/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paragraph" w:customStyle="1" w:styleId="Tablebody">
    <w:name w:val="Table body"/>
    <w:uiPriority w:val="13"/>
    <w:qFormat/>
    <w:rsid w:val="00404970"/>
    <w:pPr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Tablecaption">
    <w:name w:val="Table caption"/>
    <w:uiPriority w:val="14"/>
    <w:qFormat/>
    <w:rsid w:val="00404970"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4"/>
      <w:lang w:bidi="en-US"/>
    </w:rPr>
  </w:style>
  <w:style w:type="paragraph" w:customStyle="1" w:styleId="Tablefooter">
    <w:name w:val="Table footer"/>
    <w:next w:val="a"/>
    <w:uiPriority w:val="15"/>
    <w:qFormat/>
    <w:rsid w:val="00404970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Text">
    <w:name w:val="Text"/>
    <w:link w:val="Text0"/>
    <w:uiPriority w:val="12"/>
    <w:qFormat/>
    <w:rsid w:val="00404970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10">
    <w:name w:val="标题 1 字符"/>
    <w:aliases w:val="Heading level 1 字符"/>
    <w:basedOn w:val="a0"/>
    <w:link w:val="1"/>
    <w:uiPriority w:val="11"/>
    <w:rsid w:val="00404970"/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11"/>
    <w:rsid w:val="00404970"/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11"/>
    <w:rsid w:val="00404970"/>
    <w:rPr>
      <w:rFonts w:ascii="Times New Roman" w:eastAsia="Times New Roman" w:hAnsi="Times New Roman" w:cs="Times New Roman"/>
      <w:bCs/>
      <w:i/>
      <w:noProof/>
      <w:color w:val="000000"/>
      <w:kern w:val="0"/>
      <w:szCs w:val="21"/>
    </w:rPr>
  </w:style>
  <w:style w:type="character" w:customStyle="1" w:styleId="Text0">
    <w:name w:val="Text 字符"/>
    <w:basedOn w:val="a0"/>
    <w:link w:val="Text"/>
    <w:uiPriority w:val="12"/>
    <w:rsid w:val="00404970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paragraph" w:styleId="a3">
    <w:name w:val="annotation text"/>
    <w:aliases w:val="Comment Text"/>
    <w:basedOn w:val="a"/>
    <w:link w:val="a4"/>
    <w:uiPriority w:val="20"/>
    <w:qFormat/>
    <w:rsid w:val="00404970"/>
    <w:pPr>
      <w:widowControl/>
      <w:adjustRightInd w:val="0"/>
      <w:snapToGrid w:val="0"/>
      <w:jc w:val="left"/>
    </w:pPr>
    <w:rPr>
      <w:rFonts w:ascii="Times New Roman" w:eastAsia="Times New Roman" w:hAnsi="Times New Roman" w:cs="Times New Roman"/>
      <w:kern w:val="0"/>
      <w:szCs w:val="21"/>
      <w:lang w:eastAsia="es-ES"/>
    </w:rPr>
  </w:style>
  <w:style w:type="character" w:customStyle="1" w:styleId="a4">
    <w:name w:val="批注文字 字符"/>
    <w:aliases w:val="Comment Text 字符"/>
    <w:basedOn w:val="a0"/>
    <w:link w:val="a3"/>
    <w:uiPriority w:val="20"/>
    <w:qFormat/>
    <w:rsid w:val="00404970"/>
    <w:rPr>
      <w:rFonts w:ascii="Times New Roman" w:eastAsia="Times New Roman" w:hAnsi="Times New Roman" w:cs="Times New Roman"/>
      <w:kern w:val="0"/>
      <w:szCs w:val="21"/>
      <w:lang w:eastAsia="es-ES"/>
    </w:rPr>
  </w:style>
  <w:style w:type="paragraph" w:customStyle="1" w:styleId="Historytime">
    <w:name w:val="History time"/>
    <w:next w:val="Articletype"/>
    <w:uiPriority w:val="7"/>
    <w:qFormat/>
    <w:rsid w:val="00404970"/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character" w:customStyle="1" w:styleId="40">
    <w:name w:val="标题 4 字符"/>
    <w:aliases w:val="Heading level 4 字符"/>
    <w:basedOn w:val="a0"/>
    <w:link w:val="4"/>
    <w:uiPriority w:val="11"/>
    <w:rsid w:val="00404970"/>
    <w:rPr>
      <w:rFonts w:ascii="Times New Roman" w:eastAsia="Times New Roman" w:hAnsi="Times New Roman" w:cs="Times New Roman"/>
      <w:bCs/>
      <w:noProof/>
      <w:color w:val="000000"/>
      <w:kern w:val="0"/>
      <w:szCs w:val="21"/>
    </w:rPr>
  </w:style>
  <w:style w:type="paragraph" w:customStyle="1" w:styleId="Blockquote">
    <w:name w:val="Block quote"/>
    <w:basedOn w:val="Articletype"/>
    <w:uiPriority w:val="17"/>
    <w:qFormat/>
    <w:rsid w:val="00404970"/>
    <w:pPr>
      <w:adjustRightInd/>
      <w:snapToGrid/>
      <w:spacing w:before="240" w:after="240"/>
      <w:ind w:left="720"/>
      <w:jc w:val="both"/>
    </w:pPr>
    <w:rPr>
      <w:i w:val="0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B668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B66894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B668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B66894"/>
    <w:rPr>
      <w:sz w:val="18"/>
      <w:szCs w:val="18"/>
    </w:rPr>
  </w:style>
  <w:style w:type="paragraph" w:styleId="a9">
    <w:name w:val="Normal (Web)"/>
    <w:basedOn w:val="a"/>
    <w:semiHidden/>
    <w:rsid w:val="00B66894"/>
    <w:rPr>
      <w:sz w:val="24"/>
    </w:rPr>
  </w:style>
  <w:style w:type="character" w:styleId="aa">
    <w:name w:val="Strong"/>
    <w:basedOn w:val="a0"/>
    <w:uiPriority w:val="22"/>
    <w:qFormat/>
    <w:rsid w:val="00B66894"/>
    <w:rPr>
      <w:b/>
    </w:rPr>
  </w:style>
  <w:style w:type="character" w:styleId="ab">
    <w:name w:val="Emphasis"/>
    <w:basedOn w:val="a0"/>
    <w:qFormat/>
    <w:rsid w:val="00B66894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1080</Words>
  <Characters>6160</Characters>
  <Application>Microsoft Office Word</Application>
  <DocSecurity>0</DocSecurity>
  <Lines>51</Lines>
  <Paragraphs>14</Paragraphs>
  <ScaleCrop>false</ScaleCrop>
  <Company/>
  <LinksUpToDate>false</LinksUpToDate>
  <CharactersWithSpaces>7226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 Teo</dc:creator>
  <cp:keywords/>
  <dc:description/>
  <cp:lastModifiedBy>Claire</cp:lastModifiedBy>
  <cp:revision>3</cp:revision>
  <dcterms:created xsi:type="dcterms:W3CDTF">2026-05-06T08:11:00Z</dcterms:created>
  <dcterms:modified xsi:type="dcterms:W3CDTF">2026-05-08T05:35:00Z</dcterms:modified>
</cp:coreProperties>
</file>